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98CC2" w14:textId="77777777" w:rsidR="0025487C" w:rsidRDefault="0025487C" w:rsidP="0025487C">
      <w:pPr>
        <w:jc w:val="center"/>
      </w:pPr>
      <w:r>
        <w:rPr>
          <w:noProof/>
          <w:lang w:val="en-GB"/>
        </w:rPr>
        <w:drawing>
          <wp:inline distT="0" distB="0" distL="0" distR="0" wp14:anchorId="7F1C7D5A" wp14:editId="0301F2A4">
            <wp:extent cx="1914525" cy="1590675"/>
            <wp:effectExtent l="0" t="0" r="9525" b="9525"/>
            <wp:docPr id="1" name="Picture 1" descr="SBS_PRINT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S_PRINT_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9AA32" w14:textId="77777777" w:rsidR="0025487C" w:rsidRDefault="0025487C" w:rsidP="0025487C">
      <w:pPr>
        <w:jc w:val="center"/>
      </w:pPr>
    </w:p>
    <w:p w14:paraId="5B431116" w14:textId="77777777" w:rsidR="0025487C" w:rsidRDefault="0025487C" w:rsidP="0025487C">
      <w:pPr>
        <w:jc w:val="center"/>
      </w:pPr>
    </w:p>
    <w:p w14:paraId="36F364E4" w14:textId="77777777" w:rsidR="0025487C" w:rsidRDefault="0025487C" w:rsidP="0025487C">
      <w:pPr>
        <w:jc w:val="center"/>
      </w:pPr>
    </w:p>
    <w:p w14:paraId="327247E2" w14:textId="77777777" w:rsidR="0025487C" w:rsidRDefault="0025487C" w:rsidP="0025487C">
      <w:pPr>
        <w:jc w:val="center"/>
        <w:rPr>
          <w:b/>
        </w:rPr>
      </w:pPr>
    </w:p>
    <w:p w14:paraId="653C86C3" w14:textId="77777777" w:rsidR="0025487C" w:rsidRDefault="0025487C" w:rsidP="0025487C">
      <w:pPr>
        <w:jc w:val="center"/>
        <w:rPr>
          <w:sz w:val="40"/>
        </w:rPr>
      </w:pPr>
      <w:r>
        <w:rPr>
          <w:b/>
          <w:sz w:val="40"/>
        </w:rPr>
        <w:t>Stepney Bank Stables</w:t>
      </w:r>
    </w:p>
    <w:p w14:paraId="5E0AC2A0" w14:textId="77777777" w:rsidR="0025487C" w:rsidRDefault="0025487C" w:rsidP="0025487C">
      <w:pPr>
        <w:jc w:val="center"/>
        <w:rPr>
          <w:sz w:val="40"/>
        </w:rPr>
      </w:pPr>
    </w:p>
    <w:p w14:paraId="5DD96185" w14:textId="77777777" w:rsidR="0025487C" w:rsidRDefault="0025487C" w:rsidP="0025487C">
      <w:pPr>
        <w:jc w:val="center"/>
        <w:rPr>
          <w:sz w:val="40"/>
        </w:rPr>
      </w:pPr>
    </w:p>
    <w:p w14:paraId="777F0CA5" w14:textId="77777777" w:rsidR="0025487C" w:rsidRDefault="0025487C" w:rsidP="0025487C">
      <w:pPr>
        <w:jc w:val="center"/>
        <w:rPr>
          <w:sz w:val="40"/>
        </w:rPr>
      </w:pPr>
      <w:r>
        <w:rPr>
          <w:sz w:val="40"/>
        </w:rPr>
        <w:t>General Health and Safety Policy</w:t>
      </w:r>
    </w:p>
    <w:p w14:paraId="60151445" w14:textId="77777777" w:rsidR="0025487C" w:rsidRDefault="0025487C" w:rsidP="0025487C">
      <w:pPr>
        <w:jc w:val="center"/>
        <w:rPr>
          <w:sz w:val="40"/>
        </w:rPr>
      </w:pPr>
    </w:p>
    <w:p w14:paraId="23B77E80" w14:textId="77777777" w:rsidR="0025487C" w:rsidRDefault="0025487C" w:rsidP="0025487C">
      <w:pPr>
        <w:jc w:val="center"/>
        <w:rPr>
          <w:sz w:val="40"/>
        </w:rPr>
      </w:pPr>
    </w:p>
    <w:p w14:paraId="517CA966" w14:textId="528CFB68" w:rsidR="0025487C" w:rsidRDefault="0025487C" w:rsidP="0025487C">
      <w:pPr>
        <w:jc w:val="center"/>
        <w:rPr>
          <w:sz w:val="40"/>
        </w:rPr>
      </w:pPr>
      <w:r>
        <w:rPr>
          <w:sz w:val="40"/>
        </w:rPr>
        <w:t xml:space="preserve">Last Review Date </w:t>
      </w:r>
      <w:r w:rsidR="00637883">
        <w:rPr>
          <w:sz w:val="40"/>
        </w:rPr>
        <w:t>April 202</w:t>
      </w:r>
      <w:r w:rsidR="004578A6">
        <w:rPr>
          <w:sz w:val="40"/>
        </w:rPr>
        <w:t>4</w:t>
      </w:r>
    </w:p>
    <w:p w14:paraId="367B9109" w14:textId="77777777" w:rsidR="0025487C" w:rsidRDefault="0025487C" w:rsidP="0025487C">
      <w:pPr>
        <w:jc w:val="center"/>
        <w:rPr>
          <w:sz w:val="40"/>
        </w:rPr>
      </w:pPr>
    </w:p>
    <w:p w14:paraId="3D77DE16" w14:textId="5BA7A0C1" w:rsidR="0025487C" w:rsidRDefault="0025487C" w:rsidP="0025487C">
      <w:pPr>
        <w:jc w:val="center"/>
      </w:pPr>
      <w:r>
        <w:rPr>
          <w:sz w:val="40"/>
        </w:rPr>
        <w:t xml:space="preserve">Next Review Date </w:t>
      </w:r>
      <w:r w:rsidR="00637883">
        <w:rPr>
          <w:sz w:val="40"/>
        </w:rPr>
        <w:t>April 202</w:t>
      </w:r>
      <w:r w:rsidR="004578A6">
        <w:rPr>
          <w:sz w:val="40"/>
        </w:rPr>
        <w:t>5</w:t>
      </w:r>
    </w:p>
    <w:p w14:paraId="3A8FC756" w14:textId="77777777" w:rsidR="0025487C" w:rsidRDefault="0025487C" w:rsidP="0025487C">
      <w:pPr>
        <w:jc w:val="center"/>
      </w:pPr>
    </w:p>
    <w:p w14:paraId="0B72F28A" w14:textId="77777777" w:rsidR="00A26308" w:rsidRDefault="00A26308" w:rsidP="0025487C">
      <w:pPr>
        <w:rPr>
          <w:u w:val="single"/>
        </w:rPr>
      </w:pPr>
    </w:p>
    <w:p w14:paraId="6B3897FB" w14:textId="51DBE0A1" w:rsidR="0025487C" w:rsidRPr="00E01911" w:rsidRDefault="00637883" w:rsidP="003B6E17">
      <w:pPr>
        <w:jc w:val="both"/>
        <w:rPr>
          <w:u w:val="single"/>
        </w:rPr>
      </w:pPr>
      <w:r>
        <w:rPr>
          <w:u w:val="single"/>
        </w:rPr>
        <w:lastRenderedPageBreak/>
        <w:t>Health and Safety Policy Statement</w:t>
      </w:r>
    </w:p>
    <w:p w14:paraId="752B6B7F" w14:textId="482B3E0F" w:rsidR="0025487C" w:rsidRDefault="0025487C" w:rsidP="003B6E17">
      <w:pPr>
        <w:jc w:val="both"/>
      </w:pPr>
    </w:p>
    <w:p w14:paraId="3DF89DF1" w14:textId="3CCF35F1" w:rsidR="00D25A56" w:rsidRDefault="00D25A56" w:rsidP="003B6E17">
      <w:pPr>
        <w:jc w:val="both"/>
      </w:pPr>
      <w:r>
        <w:t xml:space="preserve">Stepney Bank Stables operate to the understanding that </w:t>
      </w:r>
      <w:r w:rsidR="004578A6">
        <w:t xml:space="preserve">the </w:t>
      </w:r>
      <w:r>
        <w:t xml:space="preserve">health and safety of its staff, customers, any contractors or any members of the public that may be influenced by its operations is of paramount </w:t>
      </w:r>
      <w:r w:rsidR="00331FA7">
        <w:t>importance. At no point will safety be compromised during any Stepney Bank Stables activities or people put at risk.</w:t>
      </w:r>
    </w:p>
    <w:p w14:paraId="7DCD3C4F" w14:textId="458F9650" w:rsidR="00331FA7" w:rsidRDefault="00331FA7" w:rsidP="003B6E17">
      <w:pPr>
        <w:jc w:val="both"/>
      </w:pPr>
    </w:p>
    <w:p w14:paraId="30865F65" w14:textId="1F694540" w:rsidR="00331FA7" w:rsidRDefault="00331FA7" w:rsidP="003B6E17">
      <w:pPr>
        <w:jc w:val="both"/>
        <w:rPr>
          <w:b/>
          <w:bCs/>
        </w:rPr>
      </w:pPr>
      <w:r>
        <w:rPr>
          <w:b/>
          <w:bCs/>
        </w:rPr>
        <w:t>Commitments</w:t>
      </w:r>
    </w:p>
    <w:p w14:paraId="24925E20" w14:textId="58F781A7" w:rsidR="00331FA7" w:rsidRDefault="00331FA7" w:rsidP="003B6E17">
      <w:pPr>
        <w:jc w:val="both"/>
      </w:pPr>
      <w:r>
        <w:t>Stepney Bank Stables is committed to:</w:t>
      </w:r>
    </w:p>
    <w:p w14:paraId="2A35CF6B" w14:textId="17485893" w:rsidR="00331FA7" w:rsidRDefault="00331FA7" w:rsidP="003B6E17">
      <w:pPr>
        <w:pStyle w:val="ListParagraph"/>
        <w:numPr>
          <w:ilvl w:val="0"/>
          <w:numId w:val="14"/>
        </w:numPr>
        <w:jc w:val="both"/>
      </w:pPr>
      <w:r>
        <w:t>The prevention of accidents and incidents</w:t>
      </w:r>
    </w:p>
    <w:p w14:paraId="4D7AB520" w14:textId="4E837CC8" w:rsidR="00331FA7" w:rsidRDefault="00331FA7" w:rsidP="003B6E17">
      <w:pPr>
        <w:pStyle w:val="ListParagraph"/>
        <w:numPr>
          <w:ilvl w:val="0"/>
          <w:numId w:val="14"/>
        </w:numPr>
        <w:jc w:val="both"/>
      </w:pPr>
      <w:r>
        <w:t xml:space="preserve">Operating in a way that encourages employees, associates, customers and contractors to have </w:t>
      </w:r>
      <w:r w:rsidR="00C32B22">
        <w:t>similar health and safety commitments</w:t>
      </w:r>
    </w:p>
    <w:p w14:paraId="2556E8EA" w14:textId="1C9FFC26" w:rsidR="00C32B22" w:rsidRDefault="00C32B22" w:rsidP="003B6E17">
      <w:pPr>
        <w:pStyle w:val="ListParagraph"/>
        <w:numPr>
          <w:ilvl w:val="0"/>
          <w:numId w:val="14"/>
        </w:numPr>
        <w:jc w:val="both"/>
      </w:pPr>
      <w:r>
        <w:t>Remaining up to date with and observing all relevant health and safety laws</w:t>
      </w:r>
    </w:p>
    <w:p w14:paraId="4098F195" w14:textId="59E0CEE8" w:rsidR="00917C7D" w:rsidRDefault="00917C7D" w:rsidP="003B6E17">
      <w:pPr>
        <w:pStyle w:val="ListParagraph"/>
        <w:numPr>
          <w:ilvl w:val="0"/>
          <w:numId w:val="14"/>
        </w:numPr>
        <w:jc w:val="both"/>
      </w:pPr>
      <w:r>
        <w:t>Providing and maintaining safe and healthy working conditions, equipment and systems of work for all persons</w:t>
      </w:r>
      <w:r w:rsidR="00E8311C">
        <w:t xml:space="preserve"> at the stables including all visitors and members of the public</w:t>
      </w:r>
    </w:p>
    <w:p w14:paraId="206E7E63" w14:textId="41D5F03A" w:rsidR="00E8311C" w:rsidRDefault="00E8311C" w:rsidP="003B6E17">
      <w:pPr>
        <w:pStyle w:val="ListParagraph"/>
        <w:numPr>
          <w:ilvl w:val="0"/>
          <w:numId w:val="14"/>
        </w:numPr>
        <w:jc w:val="both"/>
      </w:pPr>
      <w:r>
        <w:t>Providing</w:t>
      </w:r>
      <w:r w:rsidR="000E081F">
        <w:t xml:space="preserve"> such information, training, and supervision needed to ensure a safe working environment</w:t>
      </w:r>
    </w:p>
    <w:p w14:paraId="476DADB9" w14:textId="76307DD0" w:rsidR="003748CE" w:rsidRDefault="003748CE" w:rsidP="003B6E17">
      <w:pPr>
        <w:jc w:val="both"/>
      </w:pPr>
    </w:p>
    <w:p w14:paraId="3D57870E" w14:textId="064E7D25" w:rsidR="003748CE" w:rsidRPr="00AB0057" w:rsidRDefault="00CF7141" w:rsidP="00AB0057">
      <w:pPr>
        <w:pStyle w:val="Heading2"/>
        <w:spacing w:after="120"/>
        <w:rPr>
          <w:rFonts w:cs="Arial"/>
          <w:b w:val="0"/>
          <w:bCs/>
          <w:color w:val="000000"/>
          <w:szCs w:val="28"/>
          <w:lang w:val="en-GB"/>
        </w:rPr>
      </w:pPr>
      <w:r w:rsidRPr="00AB0057">
        <w:rPr>
          <w:rFonts w:cs="Arial"/>
          <w:b w:val="0"/>
          <w:bCs/>
          <w:szCs w:val="28"/>
        </w:rPr>
        <w:t>Stepney Bank Stables are aware of their responsibilities for the health and safety</w:t>
      </w:r>
      <w:r w:rsidR="004975A3" w:rsidRPr="00AB0057">
        <w:rPr>
          <w:rFonts w:cs="Arial"/>
          <w:b w:val="0"/>
          <w:bCs/>
          <w:szCs w:val="28"/>
        </w:rPr>
        <w:t xml:space="preserve"> of anyone who may be affected by their activities. </w:t>
      </w:r>
      <w:r w:rsidR="005702B1" w:rsidRPr="00AB0057">
        <w:rPr>
          <w:rFonts w:cs="Arial"/>
          <w:b w:val="0"/>
          <w:bCs/>
          <w:szCs w:val="28"/>
        </w:rPr>
        <w:t>These responsibilities are detailed within UK legislation including The Health and Safety at Work Act 1974</w:t>
      </w:r>
      <w:r w:rsidR="00AB0057" w:rsidRPr="00AB0057">
        <w:rPr>
          <w:rFonts w:cs="Arial"/>
          <w:b w:val="0"/>
          <w:bCs/>
          <w:szCs w:val="28"/>
        </w:rPr>
        <w:t>,</w:t>
      </w:r>
      <w:r w:rsidR="003B6E17" w:rsidRPr="00AB0057">
        <w:rPr>
          <w:rFonts w:cs="Arial"/>
          <w:b w:val="0"/>
          <w:bCs/>
          <w:szCs w:val="28"/>
        </w:rPr>
        <w:t xml:space="preserve"> The Management of Health and Safety at Work Regulations 1999</w:t>
      </w:r>
      <w:r w:rsidR="00AB0057" w:rsidRPr="00AB0057">
        <w:rPr>
          <w:rFonts w:cs="Arial"/>
          <w:b w:val="0"/>
          <w:bCs/>
          <w:szCs w:val="28"/>
        </w:rPr>
        <w:t xml:space="preserve"> and the </w:t>
      </w:r>
      <w:r w:rsidR="00AB0057" w:rsidRPr="00AB0057">
        <w:rPr>
          <w:rFonts w:cs="Arial"/>
          <w:b w:val="0"/>
          <w:bCs/>
          <w:color w:val="000000"/>
          <w:szCs w:val="28"/>
          <w:lang w:val="en-GB"/>
        </w:rPr>
        <w:t>Reporting of Injuries, Diseases and Dangerous Occurrences Regulations 2013 (RIDDOR)</w:t>
      </w:r>
      <w:r w:rsidR="00AB0057">
        <w:rPr>
          <w:rFonts w:cs="Arial"/>
          <w:b w:val="0"/>
          <w:bCs/>
          <w:color w:val="000000"/>
          <w:szCs w:val="28"/>
          <w:lang w:val="en-GB"/>
        </w:rPr>
        <w:t>.</w:t>
      </w:r>
    </w:p>
    <w:p w14:paraId="7837B9A5" w14:textId="77777777" w:rsidR="00D25A56" w:rsidRDefault="00D25A56" w:rsidP="003B6E17">
      <w:pPr>
        <w:jc w:val="both"/>
      </w:pPr>
    </w:p>
    <w:p w14:paraId="421A6ED0" w14:textId="6BD38DE6" w:rsidR="0025487C" w:rsidRDefault="0025487C" w:rsidP="003B6E17">
      <w:pPr>
        <w:jc w:val="both"/>
      </w:pPr>
      <w:r>
        <w:t>The policy will be kept up to date as the business changes in nature and size</w:t>
      </w:r>
      <w:r w:rsidR="003B6E17">
        <w:t>, alongside an annual review to ensure it remains relevant.</w:t>
      </w:r>
    </w:p>
    <w:p w14:paraId="0B1A0AB1" w14:textId="77777777" w:rsidR="0025487C" w:rsidRDefault="0025487C" w:rsidP="003B6E17">
      <w:pPr>
        <w:jc w:val="both"/>
      </w:pPr>
    </w:p>
    <w:p w14:paraId="5F4FE86F" w14:textId="0E821312" w:rsidR="0025487C" w:rsidRPr="00F223D1" w:rsidRDefault="00130720" w:rsidP="008F09B7">
      <w:pPr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3FB1494" wp14:editId="511803E9">
                <wp:simplePos x="0" y="0"/>
                <wp:positionH relativeFrom="column">
                  <wp:posOffset>585470</wp:posOffset>
                </wp:positionH>
                <wp:positionV relativeFrom="paragraph">
                  <wp:posOffset>27940</wp:posOffset>
                </wp:positionV>
                <wp:extent cx="1596240" cy="294120"/>
                <wp:effectExtent l="38100" t="38100" r="42545" b="48895"/>
                <wp:wrapNone/>
                <wp:docPr id="1326551797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96240" cy="29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59CE9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45.4pt;margin-top:1.5pt;width:127.15pt;height:2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">
                <v:imagedata r:id="rId9" o:title=""/>
              </v:shape>
            </w:pict>
          </mc:Fallback>
        </mc:AlternateContent>
      </w:r>
      <w:r w:rsidR="0025487C">
        <w:t xml:space="preserve">Signed   </w:t>
      </w:r>
      <w:r>
        <w:tab/>
      </w:r>
      <w:r>
        <w:tab/>
      </w:r>
      <w:r>
        <w:tab/>
      </w:r>
      <w:r w:rsidR="00E2735D">
        <w:t>Sara Newson</w:t>
      </w:r>
      <w:r w:rsidR="0025487C">
        <w:t xml:space="preserve">   </w:t>
      </w:r>
      <w:r w:rsidR="008F09B7">
        <w:t>Centre manager</w:t>
      </w:r>
      <w:r w:rsidR="0025487C">
        <w:t xml:space="preserve">                     Date </w:t>
      </w:r>
      <w:r>
        <w:t>8/5/24</w:t>
      </w:r>
    </w:p>
    <w:sectPr w:rsidR="0025487C" w:rsidRPr="00F223D1" w:rsidSect="00B17E30">
      <w:footerReference w:type="default" r:id="rId10"/>
      <w:pgSz w:w="15840" w:h="12240" w:orient="landscape"/>
      <w:pgMar w:top="1800" w:right="1440" w:bottom="180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65019" w14:textId="77777777" w:rsidR="00B17E30" w:rsidRDefault="00B17E30" w:rsidP="00E15A6D">
      <w:r>
        <w:separator/>
      </w:r>
    </w:p>
  </w:endnote>
  <w:endnote w:type="continuationSeparator" w:id="0">
    <w:p w14:paraId="71549273" w14:textId="77777777" w:rsidR="00B17E30" w:rsidRDefault="00B17E30" w:rsidP="00E1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9DC3D" w14:textId="5798646B" w:rsidR="00E15A6D" w:rsidRDefault="00637883" w:rsidP="00E15A6D">
    <w:pPr>
      <w:pStyle w:val="Footer"/>
      <w:jc w:val="right"/>
      <w:rPr>
        <w:sz w:val="20"/>
        <w:szCs w:val="14"/>
      </w:rPr>
    </w:pPr>
    <w:r w:rsidRPr="00637883">
      <w:rPr>
        <w:sz w:val="20"/>
        <w:szCs w:val="14"/>
      </w:rPr>
      <w:t>SBS_POL_001 Health and Safety Policy</w:t>
    </w:r>
  </w:p>
  <w:p w14:paraId="0C514DB7" w14:textId="7E708BD6" w:rsidR="00637883" w:rsidRPr="00637883" w:rsidRDefault="004578A6" w:rsidP="00E15A6D">
    <w:pPr>
      <w:pStyle w:val="Footer"/>
      <w:jc w:val="right"/>
      <w:rPr>
        <w:sz w:val="20"/>
        <w:szCs w:val="14"/>
      </w:rPr>
    </w:pPr>
    <w:r>
      <w:rPr>
        <w:sz w:val="20"/>
        <w:szCs w:val="14"/>
      </w:rPr>
      <w:t>Updated 2/4/24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EADB9" w14:textId="77777777" w:rsidR="00B17E30" w:rsidRDefault="00B17E30" w:rsidP="00E15A6D">
      <w:r>
        <w:separator/>
      </w:r>
    </w:p>
  </w:footnote>
  <w:footnote w:type="continuationSeparator" w:id="0">
    <w:p w14:paraId="20397362" w14:textId="77777777" w:rsidR="00B17E30" w:rsidRDefault="00B17E30" w:rsidP="00E1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A26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AC25BC1"/>
    <w:multiLevelType w:val="singleLevel"/>
    <w:tmpl w:val="64520C80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</w:abstractNum>
  <w:abstractNum w:abstractNumId="2" w15:restartNumberingAfterBreak="0">
    <w:nsid w:val="1BC16FD1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12B244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D62222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EF927E1"/>
    <w:multiLevelType w:val="hybridMultilevel"/>
    <w:tmpl w:val="59240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61D5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42C7C24"/>
    <w:multiLevelType w:val="multilevel"/>
    <w:tmpl w:val="7184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221B7A"/>
    <w:multiLevelType w:val="multilevel"/>
    <w:tmpl w:val="AAAA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9D251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3B41BC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41632A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F6924DE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FB46481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93308011">
    <w:abstractNumId w:val="9"/>
  </w:num>
  <w:num w:numId="2" w16cid:durableId="1146553777">
    <w:abstractNumId w:val="4"/>
  </w:num>
  <w:num w:numId="3" w16cid:durableId="2055616073">
    <w:abstractNumId w:val="12"/>
  </w:num>
  <w:num w:numId="4" w16cid:durableId="1158301428">
    <w:abstractNumId w:val="13"/>
  </w:num>
  <w:num w:numId="5" w16cid:durableId="1194806020">
    <w:abstractNumId w:val="0"/>
  </w:num>
  <w:num w:numId="6" w16cid:durableId="343409598">
    <w:abstractNumId w:val="6"/>
  </w:num>
  <w:num w:numId="7" w16cid:durableId="1101946716">
    <w:abstractNumId w:val="1"/>
  </w:num>
  <w:num w:numId="8" w16cid:durableId="633407753">
    <w:abstractNumId w:val="10"/>
  </w:num>
  <w:num w:numId="9" w16cid:durableId="1337801178">
    <w:abstractNumId w:val="2"/>
  </w:num>
  <w:num w:numId="10" w16cid:durableId="399442638">
    <w:abstractNumId w:val="11"/>
  </w:num>
  <w:num w:numId="11" w16cid:durableId="1060445069">
    <w:abstractNumId w:val="3"/>
  </w:num>
  <w:num w:numId="12" w16cid:durableId="1153451250">
    <w:abstractNumId w:val="8"/>
  </w:num>
  <w:num w:numId="13" w16cid:durableId="923875609">
    <w:abstractNumId w:val="7"/>
  </w:num>
  <w:num w:numId="14" w16cid:durableId="10788192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7C"/>
    <w:rsid w:val="0001335F"/>
    <w:rsid w:val="000E081F"/>
    <w:rsid w:val="000E5A85"/>
    <w:rsid w:val="00130720"/>
    <w:rsid w:val="001931DC"/>
    <w:rsid w:val="00220669"/>
    <w:rsid w:val="0025487C"/>
    <w:rsid w:val="002F6ADB"/>
    <w:rsid w:val="00331FA7"/>
    <w:rsid w:val="003748CE"/>
    <w:rsid w:val="003B6E17"/>
    <w:rsid w:val="003D15FA"/>
    <w:rsid w:val="00452F00"/>
    <w:rsid w:val="004578A6"/>
    <w:rsid w:val="004975A3"/>
    <w:rsid w:val="005702B1"/>
    <w:rsid w:val="005A6789"/>
    <w:rsid w:val="005F2DC7"/>
    <w:rsid w:val="00637883"/>
    <w:rsid w:val="0066076F"/>
    <w:rsid w:val="006B2041"/>
    <w:rsid w:val="00720874"/>
    <w:rsid w:val="008F09B7"/>
    <w:rsid w:val="00917C7D"/>
    <w:rsid w:val="009B3D29"/>
    <w:rsid w:val="00A16689"/>
    <w:rsid w:val="00A26308"/>
    <w:rsid w:val="00AB0057"/>
    <w:rsid w:val="00B17E30"/>
    <w:rsid w:val="00B35554"/>
    <w:rsid w:val="00BA1A2A"/>
    <w:rsid w:val="00BC700C"/>
    <w:rsid w:val="00BE3B37"/>
    <w:rsid w:val="00C03905"/>
    <w:rsid w:val="00C32B22"/>
    <w:rsid w:val="00C5137F"/>
    <w:rsid w:val="00CE7688"/>
    <w:rsid w:val="00CF7141"/>
    <w:rsid w:val="00D257A9"/>
    <w:rsid w:val="00D25A56"/>
    <w:rsid w:val="00D51661"/>
    <w:rsid w:val="00D93651"/>
    <w:rsid w:val="00E15A6D"/>
    <w:rsid w:val="00E17D55"/>
    <w:rsid w:val="00E2735D"/>
    <w:rsid w:val="00E8311C"/>
    <w:rsid w:val="00F050F5"/>
    <w:rsid w:val="00F223D1"/>
    <w:rsid w:val="00FC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3C5C9"/>
  <w15:chartTrackingRefBased/>
  <w15:docId w15:val="{17AB0FD4-BEAE-470F-8820-7B89CF80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87C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487C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487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5487C"/>
    <w:rPr>
      <w:rFonts w:ascii="Arial" w:eastAsia="Times New Roman" w:hAnsi="Arial" w:cs="Times New Roman"/>
      <w:b/>
      <w:sz w:val="28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25487C"/>
    <w:rPr>
      <w:rFonts w:ascii="Arial" w:eastAsia="Times New Roman" w:hAnsi="Arial" w:cs="Times New Roman"/>
      <w:b/>
      <w:sz w:val="28"/>
      <w:szCs w:val="20"/>
      <w:lang w:val="en-US" w:eastAsia="en-GB"/>
    </w:rPr>
  </w:style>
  <w:style w:type="table" w:styleId="TableGrid">
    <w:name w:val="Table Grid"/>
    <w:basedOn w:val="TableNormal"/>
    <w:uiPriority w:val="39"/>
    <w:rsid w:val="0025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A6D"/>
    <w:rPr>
      <w:rFonts w:ascii="Arial" w:eastAsia="Times New Roman" w:hAnsi="Arial" w:cs="Times New Roman"/>
      <w:sz w:val="28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E15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A6D"/>
    <w:rPr>
      <w:rFonts w:ascii="Arial" w:eastAsia="Times New Roman" w:hAnsi="Arial" w:cs="Times New Roman"/>
      <w:sz w:val="28"/>
      <w:szCs w:val="20"/>
      <w:lang w:val="en-US" w:eastAsia="en-GB"/>
    </w:rPr>
  </w:style>
  <w:style w:type="paragraph" w:customStyle="1" w:styleId="paragraph">
    <w:name w:val="paragraph"/>
    <w:basedOn w:val="Normal"/>
    <w:rsid w:val="00D25A5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D25A56"/>
  </w:style>
  <w:style w:type="character" w:customStyle="1" w:styleId="eop">
    <w:name w:val="eop"/>
    <w:basedOn w:val="DefaultParagraphFont"/>
    <w:rsid w:val="00D25A56"/>
  </w:style>
  <w:style w:type="paragraph" w:styleId="ListParagraph">
    <w:name w:val="List Paragraph"/>
    <w:basedOn w:val="Normal"/>
    <w:uiPriority w:val="34"/>
    <w:qFormat/>
    <w:rsid w:val="0033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8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8T10:57:46.82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410 269 24575,'-7'0'0,"-1"2"0,1-1 0,0 1 0,0 0 0,0 0 0,0 1 0,0 0 0,1 0 0,-1 0 0,1 1 0,-12 9 0,-9 8 0,-29 32 0,33-32 0,0 0 0,11-11 0,0 1 0,0 0 0,1 0 0,0 1 0,1 1 0,0-1 0,1 2 0,1-1 0,-8 18 0,15-31 0,1 1 0,0-1 0,0 0 0,-1 1 0,1-1 0,0 1 0,0-1 0,0 0 0,0 1 0,-1-1 0,1 1 0,0-1 0,0 0 0,0 1 0,0-1 0,0 1 0,0-1 0,0 1 0,0-1 0,0 0 0,0 1 0,0-1 0,1 1 0,-1-1 0,0 0 0,0 1 0,0-1 0,0 1 0,1-1 0,-1 0 0,0 1 0,0-1 0,1 0 0,-1 1 0,0-1 0,1 0 0,-1 0 0,0 1 0,1-1 0,-1 0 0,0 0 0,1 1 0,22-8 0,23-23 0,-5-7 0,-3-1 0,51-64 0,27-29 0,-97 103 0,-17 16 0,-17 15 0,-17 17 0,1 1 0,0 1 0,2 2 0,0 1 0,-42 49 0,23-25 0,42-42 0,-85 91 0,81-87 0,1 1 0,0 1 0,1 0 0,1 0 0,0 1 0,-9 23 0,16-35 0,-1-1 0,0 1 0,1-1 0,0 1 0,-1-1 0,1 1 0,0-1 0,0 1 0,0-1 0,0 1 0,0 0 0,0-1 0,0 1 0,0-1 0,1 1 0,-1-1 0,1 1 0,-1-1 0,1 0 0,-1 1 0,1-1 0,0 1 0,0-1 0,0 0 0,2 3 0,-1-3 0,0 0 0,1 1 0,-1-1 0,0 0 0,1 0 0,-1 0 0,1 0 0,0-1 0,-1 1 0,1-1 0,0 0 0,-1 0 0,6 0 0,6-1 0,0 0 0,0-1 0,0-1 0,22-8 0,-8 1 0,0-2 0,-1 0 0,0-2 0,-1-1 0,-1-2 0,0 0 0,-1-1 0,-1-2 0,-1 0 0,29-35 0,-49 52 0,1 1 0,-1-1 0,0 0 0,0-1 0,0 1 0,-1 0 0,1 0 0,-1-1 0,1 1 0,0-5 0,32-8 0,-23 9 0,-7 4 0,0 1 0,0-1 0,0 0 0,0 1 0,1 0 0,-1 0 0,1 1 0,0-1 0,-1 1 0,1 0 0,0 0 0,0 0 0,0 1 0,9 0 0,0 1 0,0-1 0,0-1 0,0 0 0,0 0 0,0-1 0,0-1 0,-1-1 0,27-9 0,-32 9 0,-1 0 0,1-1 0,-1 1 0,0-1 0,0-1 0,0 1 0,-1-1 0,1-1 0,-1 1 0,-1-1 0,0 0 0,0 0 0,0 0 0,-1-1 0,7-15 0,-6 7 0,0-1 0,-1 1 0,-1-1 0,-1 0 0,0 1 0,-1-1 0,-1 0 0,-1 0 0,-4-29 0,4 43 0,0 0 0,-1 0 0,1 0 0,-1 0 0,1 0 0,-1 0 0,0 1 0,0-1 0,0 1 0,0-1 0,0 1 0,-1 0 0,1 0 0,-1 0 0,1 0 0,-1 0 0,0 0 0,0 1 0,0 0 0,0-1 0,0 1 0,0 0 0,0 1 0,0-1 0,0 0 0,-1 1 0,1 0 0,0-1 0,0 1 0,-1 1 0,1-1 0,0 0 0,0 1 0,0 0 0,-1-1 0,1 1 0,0 1 0,0-1 0,0 0 0,1 1 0,-4 1 0,5-2 0,0-1 0,1 0 0,-1 1 0,1-1 0,-1 1 0,1-1 0,-1 0 0,1 1 0,-1-1 0,1 1 0,-1 0 0,1-1 0,0 1 0,-1-1 0,1 1 0,0 0 0,0-1 0,-1 1 0,1-1 0,0 1 0,0 0 0,0-1 0,0 1 0,0 0 0,0-1 0,0 1 0,0 0 0,0 0 0,0-1 0,0 1 0,0 0 0,1 0 0,19 12 0,33-3 0,-45-9 0,1 0 0,0 0 0,-1-1 0,1 0 0,0-1 0,0 0 0,-1 0 0,1-1 0,-1 0 0,17-7 0,-17 6 0,0 1 0,1 0 0,-1 0 0,1 0 0,0 1 0,-1 1 0,1-1 0,0 1 0,0 1 0,-1 0 0,18 3 0,-8-1 0,542 104-36,7 43-1095,-385-100 349,-109-30 690,869 226-279,11-54-1282,-861-179-2473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Stepney Bank Stables -</dc:creator>
  <cp:keywords/>
  <dc:description/>
  <cp:lastModifiedBy>datashare</cp:lastModifiedBy>
  <cp:revision>6</cp:revision>
  <cp:lastPrinted>2023-02-27T10:39:00Z</cp:lastPrinted>
  <dcterms:created xsi:type="dcterms:W3CDTF">2023-05-02T14:47:00Z</dcterms:created>
  <dcterms:modified xsi:type="dcterms:W3CDTF">2024-05-08T10:58:00Z</dcterms:modified>
</cp:coreProperties>
</file>